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9CCA" w14:textId="4763F22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E33980">
        <w:rPr>
          <w:noProof w:val="0"/>
          <w:sz w:val="24"/>
          <w:szCs w:val="24"/>
        </w:rPr>
        <w:t>7</w:t>
      </w:r>
      <w:r w:rsidR="001A7ABE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E33980">
        <w:rPr>
          <w:bCs/>
          <w:noProof w:val="0"/>
          <w:sz w:val="24"/>
          <w:szCs w:val="24"/>
        </w:rPr>
        <w:t>5</w:t>
      </w:r>
      <w:r w:rsidR="008933A9">
        <w:rPr>
          <w:bCs/>
          <w:noProof w:val="0"/>
          <w:sz w:val="24"/>
          <w:szCs w:val="24"/>
        </w:rPr>
        <w:t>1653</w:t>
      </w:r>
    </w:p>
    <w:p w14:paraId="1822B173" w14:textId="1B2408AD" w:rsidR="00CD4C7B" w:rsidRPr="00B1063A" w:rsidRDefault="001A7ABE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E67613">
        <w:rPr>
          <w:sz w:val="24"/>
          <w:lang w:eastAsia="zh-CN"/>
        </w:rPr>
        <w:t>Wuhan, China, 7 – 11 Avril</w:t>
      </w:r>
      <w:r w:rsidR="00E33980" w:rsidRPr="00E33980">
        <w:rPr>
          <w:sz w:val="24"/>
          <w:lang w:eastAsia="zh-CN"/>
        </w:rPr>
        <w:t>, 2025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C6D833A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27BF9">
        <w:rPr>
          <w:rFonts w:cs="Arial"/>
          <w:b/>
          <w:bCs/>
          <w:sz w:val="24"/>
          <w:lang w:val="en-US" w:eastAsia="ja-JP"/>
        </w:rPr>
        <w:t>8.3</w:t>
      </w:r>
    </w:p>
    <w:p w14:paraId="47FEC04C" w14:textId="0045DD9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38C4786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27BF9">
        <w:rPr>
          <w:rFonts w:ascii="Arial" w:hAnsi="Arial" w:cs="Arial"/>
          <w:b/>
          <w:bCs/>
          <w:sz w:val="24"/>
        </w:rPr>
        <w:t xml:space="preserve">On </w:t>
      </w:r>
      <w:r w:rsidR="00760C73">
        <w:rPr>
          <w:rFonts w:ascii="Arial" w:hAnsi="Arial" w:cs="Arial"/>
          <w:b/>
          <w:bCs/>
          <w:sz w:val="24"/>
        </w:rPr>
        <w:t xml:space="preserve">Energy saving indicator from AMF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36A6164" w14:textId="211A2018" w:rsidR="002F75B2" w:rsidRDefault="00760C73" w:rsidP="00CD4C7B">
      <w:r>
        <w:t>In this paper we discuss SA2’s request relative to transfer of a subscription-based energy saving indicator from the AMF to the NG-RAN</w:t>
      </w:r>
      <w:r w:rsidR="00827BF9">
        <w:t xml:space="preserve"> in LS</w:t>
      </w:r>
      <w:r w:rsidR="00F101C6">
        <w:t xml:space="preserve"> [1]</w:t>
      </w:r>
      <w:r w:rsidR="00827BF9">
        <w:t xml:space="preserve"> received at previous meeting</w:t>
      </w:r>
      <w:r w:rsidR="00F101C6"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41F1D7FF" w14:textId="6ABD57E1" w:rsidR="00760C73" w:rsidRDefault="00E242F7" w:rsidP="00760C73">
      <w:r>
        <w:t>In their LS [1]</w:t>
      </w:r>
      <w:r w:rsidR="00966FBB">
        <w:t xml:space="preserve">, SA2 request RAN3 </w:t>
      </w:r>
      <w:r w:rsidR="008C06C1" w:rsidRPr="008C06C1">
        <w:t>to provide feedback on the Energy Saving Indicator that may be provided from AMF to NG-RAN</w:t>
      </w:r>
      <w:r w:rsidR="008C06C1">
        <w:t>. SA2 has attached a</w:t>
      </w:r>
      <w:r w:rsidR="00DF3F98">
        <w:t>n approved</w:t>
      </w:r>
      <w:r w:rsidR="008C06C1">
        <w:t xml:space="preserve"> </w:t>
      </w:r>
      <w:r w:rsidR="0085712F">
        <w:t xml:space="preserve">CR </w:t>
      </w:r>
      <w:r w:rsidR="00DF3F98">
        <w:t xml:space="preserve">implemented in TS 23.501 v. 19.2.1 as </w:t>
      </w:r>
      <w:r w:rsidR="00247FC0">
        <w:t>copied below</w:t>
      </w:r>
      <w:r w:rsidR="000E014F">
        <w:t xml:space="preserve"> including Editor’s notes</w:t>
      </w:r>
      <w:r w:rsidR="00310DEE">
        <w:t xml:space="preserve"> (EN)</w:t>
      </w:r>
      <w:r w:rsidR="00247FC0">
        <w:t xml:space="preserve">. It is further clear that </w:t>
      </w:r>
      <w:r w:rsidR="0038139B">
        <w:t xml:space="preserve">SA2 will need to update this specification text by CR at least to </w:t>
      </w:r>
      <w:r w:rsidR="00310DEE">
        <w:t xml:space="preserve">remove the ENs, taking into account </w:t>
      </w:r>
      <w:r w:rsidR="001359C9">
        <w:t>RAN3’s reply to their LS.</w:t>
      </w:r>
    </w:p>
    <w:p w14:paraId="3337E365" w14:textId="332392DD" w:rsidR="00DF3F98" w:rsidRDefault="00DF0219" w:rsidP="00DF0219">
      <w:pPr>
        <w:jc w:val="center"/>
      </w:pPr>
      <w:r w:rsidRPr="00DF0219">
        <w:rPr>
          <w:noProof/>
        </w:rPr>
        <w:drawing>
          <wp:inline distT="0" distB="0" distL="0" distR="0" wp14:anchorId="76C5F7A2" wp14:editId="2C940CD9">
            <wp:extent cx="3680234" cy="1896040"/>
            <wp:effectExtent l="0" t="0" r="0" b="9525"/>
            <wp:docPr id="88024763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247637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9982" cy="1906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79AAA" w14:textId="604EDC66" w:rsidR="00DF3F98" w:rsidRDefault="00C510ED" w:rsidP="00DF0219">
      <w:r>
        <w:t xml:space="preserve">It is understood that </w:t>
      </w:r>
      <w:r w:rsidR="00B53E29">
        <w:t>Subscription data for a UE has been enhanced with a</w:t>
      </w:r>
      <w:r>
        <w:t xml:space="preserve"> </w:t>
      </w:r>
      <w:r w:rsidR="00B53E29">
        <w:t xml:space="preserve">new Energy Saving Indicator </w:t>
      </w:r>
      <w:r w:rsidR="001F60A5">
        <w:t xml:space="preserve">which is forwarded by the AMF to the PCF. Whether the </w:t>
      </w:r>
      <w:r w:rsidR="000E014F">
        <w:t xml:space="preserve">Energy Saving Indicator is additionally forwarded to the NG-RAN is </w:t>
      </w:r>
      <w:r w:rsidR="000E1BB3">
        <w:t xml:space="preserve">dependent on </w:t>
      </w:r>
      <w:r w:rsidR="000D514D">
        <w:t xml:space="preserve">RAN3’s </w:t>
      </w:r>
      <w:r w:rsidR="000E1BB3">
        <w:t>feedback to the LS</w:t>
      </w:r>
      <w:r w:rsidR="000E014F">
        <w:t>.</w:t>
      </w:r>
    </w:p>
    <w:p w14:paraId="793E4705" w14:textId="7D60F8B2" w:rsidR="001B17D3" w:rsidRDefault="00AA0D55" w:rsidP="00DF0219">
      <w:r>
        <w:t>One point expressed by several companies</w:t>
      </w:r>
      <w:r w:rsidR="000D6021">
        <w:t xml:space="preserve"> at last meeting was that energy saving actions are done in the RAN for all UEs</w:t>
      </w:r>
      <w:r w:rsidR="00921760">
        <w:t>, not requiring energy saving indicator or other CN involvement</w:t>
      </w:r>
      <w:r w:rsidR="000D6021">
        <w:t xml:space="preserve">. E.g. energy saving features introduced in Rel-18 and Rel-19 </w:t>
      </w:r>
      <w:r w:rsidR="001B17D3">
        <w:t>will not require the discussed Energy Saving indicator information to be sent over NG.</w:t>
      </w:r>
    </w:p>
    <w:p w14:paraId="443119E9" w14:textId="758185A5" w:rsidR="001B17D3" w:rsidRPr="008933A9" w:rsidRDefault="001B17D3" w:rsidP="00DF0219">
      <w:pPr>
        <w:rPr>
          <w:b/>
          <w:bCs/>
        </w:rPr>
      </w:pPr>
      <w:r w:rsidRPr="008933A9">
        <w:rPr>
          <w:b/>
          <w:bCs/>
        </w:rPr>
        <w:t>Observation 1: Energy saving actions are done in the RAN for all UEs</w:t>
      </w:r>
      <w:r w:rsidR="00DF7F31" w:rsidRPr="00921760">
        <w:rPr>
          <w:b/>
          <w:bCs/>
        </w:rPr>
        <w:t xml:space="preserve"> without requiring CN involvement</w:t>
      </w:r>
      <w:r w:rsidRPr="008933A9">
        <w:rPr>
          <w:b/>
          <w:bCs/>
        </w:rPr>
        <w:t>.</w:t>
      </w:r>
    </w:p>
    <w:p w14:paraId="0D5DFD37" w14:textId="26A21A43" w:rsidR="000D514D" w:rsidRDefault="00921760" w:rsidP="00DF0219">
      <w:r>
        <w:t>Also, if QoS degradation is permitted for a UE, such decision needs to be taken in the CN and the legacy QoS signalling framework seems sufficient.</w:t>
      </w:r>
      <w:r w:rsidR="000D6021">
        <w:t xml:space="preserve"> </w:t>
      </w:r>
    </w:p>
    <w:p w14:paraId="2D29F1DE" w14:textId="580FA1FF" w:rsidR="00264BC8" w:rsidRDefault="00921760" w:rsidP="000D514D">
      <w:pPr>
        <w:rPr>
          <w:b/>
          <w:bCs/>
        </w:rPr>
      </w:pPr>
      <w:r w:rsidRPr="008933A9">
        <w:rPr>
          <w:b/>
          <w:bCs/>
        </w:rPr>
        <w:t xml:space="preserve">Observation 2: Decisions related to QoS degradation need to be taken in the CN and the legacy QoS signalling framework seems sufficient. </w:t>
      </w:r>
    </w:p>
    <w:p w14:paraId="3D8D5365" w14:textId="498EC61B" w:rsidR="00264BC8" w:rsidRPr="00264BC8" w:rsidRDefault="00264BC8" w:rsidP="000D514D">
      <w:r>
        <w:t>In</w:t>
      </w:r>
      <w:r w:rsidR="00AA0D55">
        <w:t xml:space="preserve"> the rest</w:t>
      </w:r>
      <w:r>
        <w:t xml:space="preserve"> of the paper we discuss the case where UE specific </w:t>
      </w:r>
      <w:r w:rsidRPr="000D514D">
        <w:t>RAN policy differentiation is needed</w:t>
      </w:r>
      <w:r>
        <w:t>.</w:t>
      </w:r>
    </w:p>
    <w:p w14:paraId="2EEC5C86" w14:textId="32F3FD7C" w:rsidR="00AB0920" w:rsidRDefault="00E10C07" w:rsidP="00DF0219">
      <w:r>
        <w:t xml:space="preserve">One possible </w:t>
      </w:r>
      <w:r w:rsidR="008F2466">
        <w:t xml:space="preserve">alternative </w:t>
      </w:r>
      <w:r w:rsidR="00F9080E">
        <w:t xml:space="preserve">solution to convey energy saving policy </w:t>
      </w:r>
      <w:r w:rsidR="000C165E">
        <w:t>from the CN to the NG-RAN</w:t>
      </w:r>
      <w:r w:rsidR="00C90136">
        <w:t xml:space="preserve"> without using an explicit Energy Saving Indicator </w:t>
      </w:r>
      <w:r w:rsidR="00F9080E">
        <w:t>could be to use the RFSP index</w:t>
      </w:r>
      <w:r w:rsidR="00F16D78">
        <w:t>. However</w:t>
      </w:r>
      <w:r w:rsidR="00865505">
        <w:t>,</w:t>
      </w:r>
      <w:r w:rsidR="00F16D78">
        <w:t xml:space="preserve"> this </w:t>
      </w:r>
      <w:r w:rsidR="00672E79">
        <w:t xml:space="preserve">approach </w:t>
      </w:r>
      <w:r w:rsidR="009112EA">
        <w:t xml:space="preserve">would come with the risk of interfering with the </w:t>
      </w:r>
      <w:r w:rsidR="000C165E">
        <w:t xml:space="preserve">basic </w:t>
      </w:r>
      <w:r w:rsidR="00F16D78">
        <w:t>RRM policy</w:t>
      </w:r>
      <w:r w:rsidR="00E96F80">
        <w:t>. W</w:t>
      </w:r>
      <w:r w:rsidR="005A79FF">
        <w:t xml:space="preserve">e believe that </w:t>
      </w:r>
      <w:r w:rsidR="00E96F80">
        <w:t xml:space="preserve">energy saving implementations in the NG-RAN node may or </w:t>
      </w:r>
      <w:r w:rsidR="00E96F80">
        <w:lastRenderedPageBreak/>
        <w:t xml:space="preserve">may not </w:t>
      </w:r>
      <w:r w:rsidR="002645D3">
        <w:t xml:space="preserve">require coordination between the applied </w:t>
      </w:r>
      <w:r w:rsidR="00A02CED">
        <w:t>energy saving policy and the applied RRM policy,</w:t>
      </w:r>
      <w:r w:rsidR="008F2466">
        <w:t xml:space="preserve"> and use of the RFSP index </w:t>
      </w:r>
      <w:r w:rsidR="008933A9">
        <w:t>alone could</w:t>
      </w:r>
      <w:r w:rsidR="009C05E9">
        <w:t xml:space="preserve"> </w:t>
      </w:r>
      <w:r w:rsidR="008F2466">
        <w:t>therefore</w:t>
      </w:r>
      <w:r w:rsidR="00A21304">
        <w:t xml:space="preserve"> </w:t>
      </w:r>
      <w:r w:rsidR="009C05E9">
        <w:t>not</w:t>
      </w:r>
      <w:r w:rsidR="00A21304">
        <w:t xml:space="preserve"> </w:t>
      </w:r>
      <w:r w:rsidR="00AB0920">
        <w:t>provide sufficient implementation freedom</w:t>
      </w:r>
      <w:r w:rsidR="009C05E9">
        <w:t xml:space="preserve"> for energy saving techniques in the NG-RAN</w:t>
      </w:r>
      <w:r w:rsidR="00AB0920">
        <w:t>.</w:t>
      </w:r>
    </w:p>
    <w:p w14:paraId="13E89E3A" w14:textId="75552590" w:rsidR="004F1BBB" w:rsidRDefault="00654470" w:rsidP="00DF0219">
      <w:r>
        <w:t xml:space="preserve">A further </w:t>
      </w:r>
      <w:r w:rsidR="008A0880">
        <w:t xml:space="preserve">alternative </w:t>
      </w:r>
      <w:r w:rsidR="00194BE3">
        <w:t xml:space="preserve">for energy saving policy per UE could be </w:t>
      </w:r>
      <w:r w:rsidR="002E3145">
        <w:t xml:space="preserve">based on slicing. </w:t>
      </w:r>
      <w:r w:rsidR="002033CC" w:rsidRPr="002033CC">
        <w:t>E.g. for</w:t>
      </w:r>
      <w:r w:rsidR="0034530F">
        <w:t xml:space="preserve"> an</w:t>
      </w:r>
      <w:r w:rsidR="002033CC" w:rsidRPr="002033CC">
        <w:t xml:space="preserve"> eMBB SST </w:t>
      </w:r>
      <w:r w:rsidR="002033CC">
        <w:t xml:space="preserve">(Slice Service Type) </w:t>
      </w:r>
      <w:r w:rsidR="002033CC" w:rsidRPr="002033CC">
        <w:t>we can add a</w:t>
      </w:r>
      <w:r w:rsidR="002033CC">
        <w:t>n</w:t>
      </w:r>
      <w:r w:rsidR="002033CC" w:rsidRPr="002033CC">
        <w:t xml:space="preserve"> SD</w:t>
      </w:r>
      <w:r w:rsidR="002033CC">
        <w:t xml:space="preserve"> (</w:t>
      </w:r>
      <w:r w:rsidR="002033CC" w:rsidRPr="002033CC">
        <w:t>Slice Differentiator</w:t>
      </w:r>
      <w:r w:rsidR="002033CC">
        <w:t>) field</w:t>
      </w:r>
      <w:r w:rsidR="002033CC" w:rsidRPr="002033CC">
        <w:t xml:space="preserve"> for one (or more) for energy saving behaviours.</w:t>
      </w:r>
      <w:r w:rsidR="005C5C7A">
        <w:t xml:space="preserve"> </w:t>
      </w:r>
      <w:r w:rsidR="00EF42A4">
        <w:t xml:space="preserve">This can be implemented based on today’s specification. </w:t>
      </w:r>
    </w:p>
    <w:p w14:paraId="5DCBF4C6" w14:textId="5B75B7D1" w:rsidR="00AD62AE" w:rsidRDefault="0034530F" w:rsidP="00DF0219">
      <w:r>
        <w:t>With such solution, f</w:t>
      </w:r>
      <w:r w:rsidR="00E02FC3">
        <w:t>rom slice configuration point of view, t</w:t>
      </w:r>
      <w:r w:rsidR="00FA00C3" w:rsidRPr="00FA00C3">
        <w:t>he Area of Service of the equivalent slices with SD(s) for energy saving and with other SDs that do not give energy saving (or no SD) should be the same</w:t>
      </w:r>
      <w:r w:rsidR="00AC23F7">
        <w:t xml:space="preserve">. This means that </w:t>
      </w:r>
      <w:r w:rsidR="004860AA">
        <w:t xml:space="preserve">support upon initial access, as well as mobility, will </w:t>
      </w:r>
      <w:r w:rsidR="00AA02AF">
        <w:t>be the same for these two categories of slices (normal slice, energy saving slice</w:t>
      </w:r>
      <w:r w:rsidR="000E1BB3">
        <w:t>(s)</w:t>
      </w:r>
      <w:r w:rsidR="00AA02AF">
        <w:t xml:space="preserve">). </w:t>
      </w:r>
      <w:r w:rsidR="00FA00C3" w:rsidRPr="00FA00C3">
        <w:t xml:space="preserve"> </w:t>
      </w:r>
      <w:r w:rsidR="00886510">
        <w:t>S</w:t>
      </w:r>
      <w:r w:rsidR="00FA00C3" w:rsidRPr="00FA00C3">
        <w:t xml:space="preserve">o </w:t>
      </w:r>
      <w:r w:rsidR="00B6297B">
        <w:t xml:space="preserve">e.g. </w:t>
      </w:r>
      <w:r w:rsidR="00FA00C3" w:rsidRPr="00FA00C3">
        <w:t xml:space="preserve">the handover would </w:t>
      </w:r>
      <w:r w:rsidR="00B6297B">
        <w:t xml:space="preserve">succeed (or </w:t>
      </w:r>
      <w:r w:rsidR="00FA00C3" w:rsidRPr="00FA00C3">
        <w:t>fail</w:t>
      </w:r>
      <w:r w:rsidR="00B6297B">
        <w:t>)</w:t>
      </w:r>
      <w:r w:rsidR="00FA00C3" w:rsidRPr="00FA00C3">
        <w:t xml:space="preserve"> equally for each type of slice </w:t>
      </w:r>
      <w:r w:rsidR="000E1BB3">
        <w:t xml:space="preserve">identified by the different SD value </w:t>
      </w:r>
      <w:r w:rsidR="00FA00C3" w:rsidRPr="00FA00C3">
        <w:t xml:space="preserve">if target gNB (or cell) does </w:t>
      </w:r>
      <w:r w:rsidR="000E1BB3">
        <w:t xml:space="preserve">(or does </w:t>
      </w:r>
      <w:r w:rsidR="00FA00C3" w:rsidRPr="00FA00C3">
        <w:t>not</w:t>
      </w:r>
      <w:r w:rsidR="000E1BB3">
        <w:t>)</w:t>
      </w:r>
      <w:r w:rsidR="00FA00C3" w:rsidRPr="00FA00C3">
        <w:t xml:space="preserve"> support this set of slices.</w:t>
      </w:r>
      <w:r w:rsidR="003906DC">
        <w:t xml:space="preserve"> Th</w:t>
      </w:r>
      <w:r w:rsidR="009F755D">
        <w:t>is approach also gives full flexibility in terms of configuration of the behaviour of the NG-RAN node</w:t>
      </w:r>
      <w:r w:rsidR="00227139">
        <w:t>, because t</w:t>
      </w:r>
      <w:r w:rsidR="00227139" w:rsidRPr="00227139">
        <w:t>he configuration of supported slices in a</w:t>
      </w:r>
      <w:r w:rsidR="00227139">
        <w:t>n</w:t>
      </w:r>
      <w:r w:rsidR="00227139" w:rsidRPr="00227139">
        <w:t xml:space="preserve"> </w:t>
      </w:r>
      <w:r w:rsidR="00227139">
        <w:t>NG-</w:t>
      </w:r>
      <w:r w:rsidR="00227139" w:rsidRPr="00227139">
        <w:t>RAN node can point to different behaviours in different nodes</w:t>
      </w:r>
      <w:r w:rsidR="0017573F">
        <w:t>.</w:t>
      </w:r>
    </w:p>
    <w:p w14:paraId="4BEFCFFE" w14:textId="2307D47E" w:rsidR="00E10C07" w:rsidRDefault="006827C0" w:rsidP="00DF0219">
      <w:r>
        <w:t xml:space="preserve">From </w:t>
      </w:r>
      <w:r w:rsidR="00E02FC3">
        <w:t>UE subscription management</w:t>
      </w:r>
      <w:r>
        <w:t xml:space="preserve"> point of view</w:t>
      </w:r>
      <w:r w:rsidR="00C2293A">
        <w:t>,</w:t>
      </w:r>
      <w:r w:rsidR="001D4FDF">
        <w:t xml:space="preserve"> we expect that </w:t>
      </w:r>
      <w:r w:rsidR="001D4FDF" w:rsidRPr="001D4FDF">
        <w:t>subscription change</w:t>
      </w:r>
      <w:r w:rsidR="001D4FDF">
        <w:t>s</w:t>
      </w:r>
      <w:r w:rsidR="001D4FDF" w:rsidRPr="001D4FDF">
        <w:t xml:space="preserve"> for </w:t>
      </w:r>
      <w:r w:rsidR="0093564D">
        <w:t xml:space="preserve">the Energy Saving </w:t>
      </w:r>
      <w:r w:rsidR="000E1BB3">
        <w:t xml:space="preserve">Indicator </w:t>
      </w:r>
      <w:r w:rsidR="0093564D">
        <w:t>parameter</w:t>
      </w:r>
      <w:r w:rsidR="000E1BB3">
        <w:t xml:space="preserve"> proposed by SA2</w:t>
      </w:r>
      <w:r w:rsidR="0093564D">
        <w:t xml:space="preserve"> will</w:t>
      </w:r>
      <w:r w:rsidR="001D4FDF" w:rsidRPr="001D4FDF">
        <w:t xml:space="preserve"> not be too frequent</w:t>
      </w:r>
      <w:r w:rsidR="0093564D">
        <w:t xml:space="preserve">, which means </w:t>
      </w:r>
      <w:r w:rsidR="000275AC">
        <w:t>that</w:t>
      </w:r>
      <w:r w:rsidR="001D4FDF" w:rsidRPr="001D4FDF">
        <w:t xml:space="preserve"> slice subscription update</w:t>
      </w:r>
      <w:r w:rsidR="000275AC">
        <w:t xml:space="preserve"> for the UE can be performed </w:t>
      </w:r>
      <w:r w:rsidR="00D40B9D">
        <w:t>when changes are needed</w:t>
      </w:r>
      <w:r w:rsidR="000E1BB3">
        <w:t xml:space="preserve"> at the same frequency</w:t>
      </w:r>
      <w:r w:rsidR="00D40B9D">
        <w:t>.</w:t>
      </w:r>
      <w:r w:rsidR="008F2466">
        <w:t xml:space="preserve"> </w:t>
      </w:r>
      <w:r w:rsidR="00E96F80">
        <w:t xml:space="preserve"> </w:t>
      </w:r>
      <w:r w:rsidR="00D05013">
        <w:t xml:space="preserve"> </w:t>
      </w:r>
      <w:r w:rsidR="00F16D78">
        <w:t xml:space="preserve"> </w:t>
      </w:r>
    </w:p>
    <w:p w14:paraId="167A38DD" w14:textId="4776A00E" w:rsidR="00760C73" w:rsidRDefault="0017573F" w:rsidP="00760C73">
      <w:r>
        <w:t xml:space="preserve">Based on this, we propose to </w:t>
      </w:r>
      <w:r w:rsidR="00187B9E">
        <w:t xml:space="preserve">reply back to SA2 that </w:t>
      </w:r>
      <w:r w:rsidR="00BA127B" w:rsidRPr="00BA127B">
        <w:t>RAN</w:t>
      </w:r>
      <w:r w:rsidR="00BA127B">
        <w:t>3</w:t>
      </w:r>
      <w:r w:rsidR="00BA127B" w:rsidRPr="00BA127B">
        <w:t xml:space="preserve"> sees that the use of S-NSSAI is sufficient and no new indicators are needed</w:t>
      </w:r>
      <w:r w:rsidR="004759B3">
        <w:t xml:space="preserve"> over NGAP</w:t>
      </w:r>
      <w:r w:rsidR="007A2E43">
        <w:t xml:space="preserve">, </w:t>
      </w:r>
      <w:r w:rsidR="00BA127B" w:rsidRPr="00BA127B">
        <w:t>i.e. the subscribed slices behaviour will determine the RAN behaviour also for energy.</w:t>
      </w:r>
      <w:r w:rsidR="000E1BB3">
        <w:t xml:space="preserve"> In addition, this allows per slice behaviour granularity (if only a subset of the subscribed slices S-NSSAIs is linked to energy saving behaviour in the RAN) or UE level granularity (i.e. when all slices use SD values that are associated to energy saving behaviour).</w:t>
      </w:r>
    </w:p>
    <w:p w14:paraId="30FB0695" w14:textId="46A08D9E" w:rsidR="00CE1C68" w:rsidRPr="007A2E43" w:rsidRDefault="00CE1C68" w:rsidP="00CE1C68">
      <w:pPr>
        <w:rPr>
          <w:b/>
          <w:bCs/>
        </w:rPr>
      </w:pPr>
      <w:r w:rsidRPr="007A2E43">
        <w:rPr>
          <w:b/>
          <w:bCs/>
        </w:rPr>
        <w:t xml:space="preserve">Proposal 1: RAN3 sees that the use of </w:t>
      </w:r>
      <w:r w:rsidR="007D1BAC">
        <w:rPr>
          <w:b/>
          <w:bCs/>
        </w:rPr>
        <w:t xml:space="preserve">e.g. </w:t>
      </w:r>
      <w:r>
        <w:rPr>
          <w:b/>
          <w:bCs/>
        </w:rPr>
        <w:t xml:space="preserve">legacy QoS signalling and slicing frameworks </w:t>
      </w:r>
      <w:r w:rsidR="007D1BAC">
        <w:rPr>
          <w:b/>
          <w:bCs/>
        </w:rPr>
        <w:t>is</w:t>
      </w:r>
      <w:r w:rsidRPr="007A2E43">
        <w:rPr>
          <w:b/>
          <w:bCs/>
        </w:rPr>
        <w:t xml:space="preserve"> sufficient and no new indicator</w:t>
      </w:r>
      <w:r>
        <w:rPr>
          <w:b/>
          <w:bCs/>
        </w:rPr>
        <w:t xml:space="preserve"> is </w:t>
      </w:r>
      <w:r w:rsidRPr="007A2E43">
        <w:rPr>
          <w:b/>
          <w:bCs/>
        </w:rPr>
        <w:t>needed</w:t>
      </w:r>
      <w:r>
        <w:rPr>
          <w:b/>
          <w:bCs/>
        </w:rPr>
        <w:t xml:space="preserve"> over NGAP</w:t>
      </w:r>
      <w:r w:rsidRPr="007A2E43">
        <w:rPr>
          <w:b/>
          <w:bCs/>
        </w:rPr>
        <w:t xml:space="preserve">, i.e. the </w:t>
      </w:r>
      <w:r>
        <w:rPr>
          <w:b/>
          <w:bCs/>
        </w:rPr>
        <w:t xml:space="preserve">requested QoS and </w:t>
      </w:r>
      <w:r w:rsidRPr="007A2E43">
        <w:rPr>
          <w:b/>
          <w:bCs/>
        </w:rPr>
        <w:t>subscribed slices behaviour will determine the RAN behaviour also for energy.</w:t>
      </w:r>
    </w:p>
    <w:p w14:paraId="3D0F5B29" w14:textId="19D67070" w:rsidR="0034337A" w:rsidRPr="0034337A" w:rsidRDefault="0034337A" w:rsidP="001F60E3">
      <w:pPr>
        <w:rPr>
          <w:color w:val="00B050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4DBF47B7" w:rsidR="00CD4C7B" w:rsidRDefault="000E2D4B" w:rsidP="00CD4C7B">
      <w:r>
        <w:t>We have made the following observations and proposals:</w:t>
      </w:r>
    </w:p>
    <w:p w14:paraId="0AF10329" w14:textId="77777777" w:rsidR="00AA0D55" w:rsidRPr="00C9677F" w:rsidRDefault="00AA0D55" w:rsidP="00AA0D55">
      <w:pPr>
        <w:rPr>
          <w:b/>
          <w:bCs/>
        </w:rPr>
      </w:pPr>
      <w:r w:rsidRPr="00C9677F">
        <w:rPr>
          <w:b/>
          <w:bCs/>
        </w:rPr>
        <w:t>Observation 1: Energy saving actions are done in the RAN for all UEs</w:t>
      </w:r>
      <w:r w:rsidRPr="00921760">
        <w:rPr>
          <w:b/>
          <w:bCs/>
        </w:rPr>
        <w:t xml:space="preserve"> without requiring CN involvement</w:t>
      </w:r>
      <w:r w:rsidRPr="00C9677F">
        <w:rPr>
          <w:b/>
          <w:bCs/>
        </w:rPr>
        <w:t>.</w:t>
      </w:r>
    </w:p>
    <w:p w14:paraId="5704A7B4" w14:textId="4424A7B5" w:rsidR="00AA0D55" w:rsidRDefault="00AA0D55" w:rsidP="002D2D4F">
      <w:pPr>
        <w:rPr>
          <w:b/>
          <w:bCs/>
        </w:rPr>
      </w:pPr>
      <w:r w:rsidRPr="008933A9">
        <w:rPr>
          <w:b/>
          <w:bCs/>
        </w:rPr>
        <w:t xml:space="preserve">Observation 2: Decisions related to QoS degradation need to be taken in the CN and the legacy QoS signalling framework seems sufficient. </w:t>
      </w:r>
    </w:p>
    <w:p w14:paraId="104AEF48" w14:textId="45276E84" w:rsidR="00AA0D55" w:rsidRPr="007A2E43" w:rsidRDefault="00AA0D55" w:rsidP="00AA0D55">
      <w:pPr>
        <w:rPr>
          <w:b/>
          <w:bCs/>
        </w:rPr>
      </w:pPr>
      <w:r w:rsidRPr="007A2E43">
        <w:rPr>
          <w:b/>
          <w:bCs/>
        </w:rPr>
        <w:t xml:space="preserve">Proposal 1: RAN3 sees that the use of </w:t>
      </w:r>
      <w:r w:rsidR="007D1BAC">
        <w:rPr>
          <w:b/>
          <w:bCs/>
        </w:rPr>
        <w:t xml:space="preserve">e.g. </w:t>
      </w:r>
      <w:r>
        <w:rPr>
          <w:b/>
          <w:bCs/>
        </w:rPr>
        <w:t xml:space="preserve">legacy QoS signalling and </w:t>
      </w:r>
      <w:r w:rsidR="008933A9">
        <w:rPr>
          <w:b/>
          <w:bCs/>
        </w:rPr>
        <w:t xml:space="preserve">slicing frameworks </w:t>
      </w:r>
      <w:r w:rsidR="007D1BAC">
        <w:rPr>
          <w:b/>
          <w:bCs/>
        </w:rPr>
        <w:t>is</w:t>
      </w:r>
      <w:r w:rsidRPr="007A2E43">
        <w:rPr>
          <w:b/>
          <w:bCs/>
        </w:rPr>
        <w:t xml:space="preserve"> sufficient and no new indicator</w:t>
      </w:r>
      <w:r>
        <w:rPr>
          <w:b/>
          <w:bCs/>
        </w:rPr>
        <w:t xml:space="preserve"> is </w:t>
      </w:r>
      <w:r w:rsidRPr="007A2E43">
        <w:rPr>
          <w:b/>
          <w:bCs/>
        </w:rPr>
        <w:t>needed</w:t>
      </w:r>
      <w:r>
        <w:rPr>
          <w:b/>
          <w:bCs/>
        </w:rPr>
        <w:t xml:space="preserve"> over NGAP</w:t>
      </w:r>
      <w:r w:rsidRPr="007A2E43">
        <w:rPr>
          <w:b/>
          <w:bCs/>
        </w:rPr>
        <w:t xml:space="preserve">, i.e. the </w:t>
      </w:r>
      <w:r>
        <w:rPr>
          <w:b/>
          <w:bCs/>
        </w:rPr>
        <w:t xml:space="preserve">requested QoS and </w:t>
      </w:r>
      <w:r w:rsidRPr="007A2E43">
        <w:rPr>
          <w:b/>
          <w:bCs/>
        </w:rPr>
        <w:t>subscribed slices behaviour will determine the RAN behaviour also for energy.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2CF3BC8" w14:textId="75BB25A6" w:rsidR="00760C73" w:rsidRDefault="00760C73" w:rsidP="00760C73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</w:t>
      </w:r>
      <w:r w:rsidR="00F101C6">
        <w:t>1</w:t>
      </w:r>
      <w:r>
        <w:t>]</w:t>
      </w:r>
      <w:r>
        <w:tab/>
      </w:r>
      <w:r>
        <w:tab/>
        <w:t xml:space="preserve">R3-250024 – </w:t>
      </w:r>
      <w:r w:rsidRPr="00760C73">
        <w:t>S2-2413034</w:t>
      </w:r>
      <w:r w:rsidRPr="006E13D1">
        <w:t xml:space="preserve">, </w:t>
      </w:r>
      <w:r w:rsidRPr="00760C73">
        <w:rPr>
          <w:i/>
          <w:iCs/>
        </w:rPr>
        <w:t>LS on energy saving indication from CN to RAN</w:t>
      </w:r>
      <w:r w:rsidRPr="006E13D1">
        <w:t xml:space="preserve">, </w:t>
      </w:r>
      <w:r>
        <w:t>SA2</w:t>
      </w:r>
    </w:p>
    <w:p w14:paraId="2B76AED4" w14:textId="77777777" w:rsidR="00760C73" w:rsidRPr="006E13D1" w:rsidRDefault="00760C73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1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F696C" w14:textId="77777777" w:rsidR="003B584D" w:rsidRDefault="003B584D">
      <w:r>
        <w:separator/>
      </w:r>
    </w:p>
  </w:endnote>
  <w:endnote w:type="continuationSeparator" w:id="0">
    <w:p w14:paraId="6D0EC614" w14:textId="77777777" w:rsidR="003B584D" w:rsidRDefault="003B584D">
      <w:r>
        <w:continuationSeparator/>
      </w:r>
    </w:p>
  </w:endnote>
  <w:endnote w:type="continuationNotice" w:id="1">
    <w:p w14:paraId="1111979E" w14:textId="77777777" w:rsidR="003B584D" w:rsidRDefault="003B58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6AA41" w14:textId="77777777" w:rsidR="003B584D" w:rsidRDefault="003B584D">
      <w:r>
        <w:separator/>
      </w:r>
    </w:p>
  </w:footnote>
  <w:footnote w:type="continuationSeparator" w:id="0">
    <w:p w14:paraId="557A7842" w14:textId="77777777" w:rsidR="003B584D" w:rsidRDefault="003B584D">
      <w:r>
        <w:continuationSeparator/>
      </w:r>
    </w:p>
  </w:footnote>
  <w:footnote w:type="continuationNotice" w:id="1">
    <w:p w14:paraId="639BB4D1" w14:textId="77777777" w:rsidR="003B584D" w:rsidRDefault="003B58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E3D96"/>
    <w:multiLevelType w:val="hybridMultilevel"/>
    <w:tmpl w:val="E2CC6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D169F"/>
    <w:multiLevelType w:val="hybridMultilevel"/>
    <w:tmpl w:val="7360A3CC"/>
    <w:lvl w:ilvl="0" w:tplc="123012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96A63"/>
    <w:multiLevelType w:val="hybridMultilevel"/>
    <w:tmpl w:val="D1B47108"/>
    <w:lvl w:ilvl="0" w:tplc="139CB5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C6C05"/>
    <w:multiLevelType w:val="hybridMultilevel"/>
    <w:tmpl w:val="630A07F8"/>
    <w:lvl w:ilvl="0" w:tplc="6CCC3E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19C14C7"/>
    <w:multiLevelType w:val="hybridMultilevel"/>
    <w:tmpl w:val="91E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F0BCB"/>
    <w:multiLevelType w:val="hybridMultilevel"/>
    <w:tmpl w:val="3244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7"/>
  </w:num>
  <w:num w:numId="5" w16cid:durableId="152263208">
    <w:abstractNumId w:val="10"/>
  </w:num>
  <w:num w:numId="6" w16cid:durableId="322513994">
    <w:abstractNumId w:val="8"/>
  </w:num>
  <w:num w:numId="7" w16cid:durableId="1295408984">
    <w:abstractNumId w:val="5"/>
  </w:num>
  <w:num w:numId="8" w16cid:durableId="174153798">
    <w:abstractNumId w:val="9"/>
  </w:num>
  <w:num w:numId="9" w16cid:durableId="1161581353">
    <w:abstractNumId w:val="2"/>
  </w:num>
  <w:num w:numId="10" w16cid:durableId="1945306283">
    <w:abstractNumId w:val="6"/>
  </w:num>
  <w:num w:numId="11" w16cid:durableId="1243762459">
    <w:abstractNumId w:val="3"/>
  </w:num>
  <w:num w:numId="12" w16cid:durableId="1725373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2123"/>
    <w:rsid w:val="000231F4"/>
    <w:rsid w:val="00026144"/>
    <w:rsid w:val="000275AC"/>
    <w:rsid w:val="00030DA5"/>
    <w:rsid w:val="00033397"/>
    <w:rsid w:val="000342C7"/>
    <w:rsid w:val="00040095"/>
    <w:rsid w:val="00046941"/>
    <w:rsid w:val="000514EE"/>
    <w:rsid w:val="0005563E"/>
    <w:rsid w:val="0005699F"/>
    <w:rsid w:val="000575DC"/>
    <w:rsid w:val="00057C47"/>
    <w:rsid w:val="00062D4B"/>
    <w:rsid w:val="00080512"/>
    <w:rsid w:val="00083F0D"/>
    <w:rsid w:val="0009562B"/>
    <w:rsid w:val="000A04EB"/>
    <w:rsid w:val="000B5710"/>
    <w:rsid w:val="000B7BCF"/>
    <w:rsid w:val="000C165E"/>
    <w:rsid w:val="000C556D"/>
    <w:rsid w:val="000D376D"/>
    <w:rsid w:val="000D514D"/>
    <w:rsid w:val="000D58AB"/>
    <w:rsid w:val="000D6021"/>
    <w:rsid w:val="000E014F"/>
    <w:rsid w:val="000E1BB3"/>
    <w:rsid w:val="000E2D4B"/>
    <w:rsid w:val="000E6371"/>
    <w:rsid w:val="001015A4"/>
    <w:rsid w:val="001075B7"/>
    <w:rsid w:val="00124532"/>
    <w:rsid w:val="00134383"/>
    <w:rsid w:val="001359C9"/>
    <w:rsid w:val="001370F2"/>
    <w:rsid w:val="001549DD"/>
    <w:rsid w:val="001550D6"/>
    <w:rsid w:val="00156554"/>
    <w:rsid w:val="0016483E"/>
    <w:rsid w:val="0017573D"/>
    <w:rsid w:val="0017573F"/>
    <w:rsid w:val="001758A1"/>
    <w:rsid w:val="00180A22"/>
    <w:rsid w:val="0018468F"/>
    <w:rsid w:val="00187B9E"/>
    <w:rsid w:val="00194BE3"/>
    <w:rsid w:val="00194CD0"/>
    <w:rsid w:val="001A7ABE"/>
    <w:rsid w:val="001B08B3"/>
    <w:rsid w:val="001B17D3"/>
    <w:rsid w:val="001C0F19"/>
    <w:rsid w:val="001C4281"/>
    <w:rsid w:val="001C73BF"/>
    <w:rsid w:val="001D0D3F"/>
    <w:rsid w:val="001D4FDF"/>
    <w:rsid w:val="001D6395"/>
    <w:rsid w:val="001E3233"/>
    <w:rsid w:val="001E39D1"/>
    <w:rsid w:val="001F168B"/>
    <w:rsid w:val="001F4799"/>
    <w:rsid w:val="001F56D3"/>
    <w:rsid w:val="001F60A5"/>
    <w:rsid w:val="001F60E3"/>
    <w:rsid w:val="001F70B7"/>
    <w:rsid w:val="00202319"/>
    <w:rsid w:val="00202B82"/>
    <w:rsid w:val="002033CC"/>
    <w:rsid w:val="002257ED"/>
    <w:rsid w:val="00225F6D"/>
    <w:rsid w:val="0022606D"/>
    <w:rsid w:val="0022690B"/>
    <w:rsid w:val="00227139"/>
    <w:rsid w:val="002305DD"/>
    <w:rsid w:val="00242C2A"/>
    <w:rsid w:val="00243BC7"/>
    <w:rsid w:val="00247FC0"/>
    <w:rsid w:val="002623FC"/>
    <w:rsid w:val="002628B5"/>
    <w:rsid w:val="002645D3"/>
    <w:rsid w:val="00264BC8"/>
    <w:rsid w:val="00271CA7"/>
    <w:rsid w:val="00272BB0"/>
    <w:rsid w:val="002747EC"/>
    <w:rsid w:val="0027487D"/>
    <w:rsid w:val="00283114"/>
    <w:rsid w:val="00283C22"/>
    <w:rsid w:val="002855BF"/>
    <w:rsid w:val="00294291"/>
    <w:rsid w:val="002953B2"/>
    <w:rsid w:val="00296233"/>
    <w:rsid w:val="002A2395"/>
    <w:rsid w:val="002B0B54"/>
    <w:rsid w:val="002B3879"/>
    <w:rsid w:val="002D0E7A"/>
    <w:rsid w:val="002D2D4F"/>
    <w:rsid w:val="002D6506"/>
    <w:rsid w:val="002E1692"/>
    <w:rsid w:val="002E3145"/>
    <w:rsid w:val="002F022C"/>
    <w:rsid w:val="002F0D22"/>
    <w:rsid w:val="002F32D9"/>
    <w:rsid w:val="002F75B2"/>
    <w:rsid w:val="00300012"/>
    <w:rsid w:val="003030DC"/>
    <w:rsid w:val="00303CDC"/>
    <w:rsid w:val="00304BC4"/>
    <w:rsid w:val="00305184"/>
    <w:rsid w:val="00305D50"/>
    <w:rsid w:val="00310DEE"/>
    <w:rsid w:val="00315E29"/>
    <w:rsid w:val="003172DC"/>
    <w:rsid w:val="00326069"/>
    <w:rsid w:val="0034337A"/>
    <w:rsid w:val="0034530F"/>
    <w:rsid w:val="003454FC"/>
    <w:rsid w:val="00352E77"/>
    <w:rsid w:val="0035462D"/>
    <w:rsid w:val="00356749"/>
    <w:rsid w:val="00363177"/>
    <w:rsid w:val="003637F1"/>
    <w:rsid w:val="003702F7"/>
    <w:rsid w:val="00373146"/>
    <w:rsid w:val="0037356E"/>
    <w:rsid w:val="0038139B"/>
    <w:rsid w:val="003906DC"/>
    <w:rsid w:val="003961D6"/>
    <w:rsid w:val="003A3827"/>
    <w:rsid w:val="003A4D82"/>
    <w:rsid w:val="003A6B5D"/>
    <w:rsid w:val="003B3FB3"/>
    <w:rsid w:val="003B584D"/>
    <w:rsid w:val="003C4E37"/>
    <w:rsid w:val="003D4ABB"/>
    <w:rsid w:val="003E1194"/>
    <w:rsid w:val="003E16BE"/>
    <w:rsid w:val="003E5C51"/>
    <w:rsid w:val="003E7223"/>
    <w:rsid w:val="00401855"/>
    <w:rsid w:val="00402420"/>
    <w:rsid w:val="00407BC6"/>
    <w:rsid w:val="004272E0"/>
    <w:rsid w:val="00457CB7"/>
    <w:rsid w:val="00464695"/>
    <w:rsid w:val="004759B3"/>
    <w:rsid w:val="00477783"/>
    <w:rsid w:val="00483522"/>
    <w:rsid w:val="004860AA"/>
    <w:rsid w:val="00494F7A"/>
    <w:rsid w:val="00496F60"/>
    <w:rsid w:val="004C5539"/>
    <w:rsid w:val="004D3578"/>
    <w:rsid w:val="004D380D"/>
    <w:rsid w:val="004D3F58"/>
    <w:rsid w:val="004D5E47"/>
    <w:rsid w:val="004E213A"/>
    <w:rsid w:val="004E21FC"/>
    <w:rsid w:val="004E40C7"/>
    <w:rsid w:val="004F1BBB"/>
    <w:rsid w:val="00503171"/>
    <w:rsid w:val="00507AA1"/>
    <w:rsid w:val="0051258D"/>
    <w:rsid w:val="005125DC"/>
    <w:rsid w:val="00515343"/>
    <w:rsid w:val="005153FE"/>
    <w:rsid w:val="005240A4"/>
    <w:rsid w:val="00531C12"/>
    <w:rsid w:val="00534DA0"/>
    <w:rsid w:val="00540B31"/>
    <w:rsid w:val="0054238C"/>
    <w:rsid w:val="00543E6C"/>
    <w:rsid w:val="00544635"/>
    <w:rsid w:val="005471C4"/>
    <w:rsid w:val="0055119B"/>
    <w:rsid w:val="005624FB"/>
    <w:rsid w:val="005625C7"/>
    <w:rsid w:val="00565087"/>
    <w:rsid w:val="0056573F"/>
    <w:rsid w:val="00565BE9"/>
    <w:rsid w:val="00571CE2"/>
    <w:rsid w:val="00590068"/>
    <w:rsid w:val="0059768A"/>
    <w:rsid w:val="005A27D5"/>
    <w:rsid w:val="005A4971"/>
    <w:rsid w:val="005A79FF"/>
    <w:rsid w:val="005B1232"/>
    <w:rsid w:val="005B1DFF"/>
    <w:rsid w:val="005B2EEF"/>
    <w:rsid w:val="005B3676"/>
    <w:rsid w:val="005C093A"/>
    <w:rsid w:val="005C5C7A"/>
    <w:rsid w:val="005D4274"/>
    <w:rsid w:val="005E3424"/>
    <w:rsid w:val="005F00C5"/>
    <w:rsid w:val="00605E3E"/>
    <w:rsid w:val="00606DA9"/>
    <w:rsid w:val="00611566"/>
    <w:rsid w:val="00611D47"/>
    <w:rsid w:val="006306A3"/>
    <w:rsid w:val="00641B23"/>
    <w:rsid w:val="00654470"/>
    <w:rsid w:val="00656E1E"/>
    <w:rsid w:val="006604E4"/>
    <w:rsid w:val="00672E79"/>
    <w:rsid w:val="006827C0"/>
    <w:rsid w:val="006A7A57"/>
    <w:rsid w:val="006B36A5"/>
    <w:rsid w:val="006B5F3F"/>
    <w:rsid w:val="006C54B5"/>
    <w:rsid w:val="006D1E24"/>
    <w:rsid w:val="006E4464"/>
    <w:rsid w:val="006E484A"/>
    <w:rsid w:val="00702BDF"/>
    <w:rsid w:val="00703755"/>
    <w:rsid w:val="007067B2"/>
    <w:rsid w:val="00716D38"/>
    <w:rsid w:val="00717B93"/>
    <w:rsid w:val="007318F1"/>
    <w:rsid w:val="00734A5B"/>
    <w:rsid w:val="00741EC5"/>
    <w:rsid w:val="00742105"/>
    <w:rsid w:val="00743525"/>
    <w:rsid w:val="00744E76"/>
    <w:rsid w:val="0074606B"/>
    <w:rsid w:val="007476DB"/>
    <w:rsid w:val="0075565E"/>
    <w:rsid w:val="00757D40"/>
    <w:rsid w:val="00760C73"/>
    <w:rsid w:val="00765A81"/>
    <w:rsid w:val="00774846"/>
    <w:rsid w:val="00781A4D"/>
    <w:rsid w:val="00781F0F"/>
    <w:rsid w:val="00782170"/>
    <w:rsid w:val="00783E90"/>
    <w:rsid w:val="0078727C"/>
    <w:rsid w:val="00790F10"/>
    <w:rsid w:val="00797D4B"/>
    <w:rsid w:val="007A2E43"/>
    <w:rsid w:val="007A349B"/>
    <w:rsid w:val="007C095F"/>
    <w:rsid w:val="007C7CEA"/>
    <w:rsid w:val="007D1BAC"/>
    <w:rsid w:val="007D5902"/>
    <w:rsid w:val="007F16C7"/>
    <w:rsid w:val="007F2676"/>
    <w:rsid w:val="008010B5"/>
    <w:rsid w:val="00802106"/>
    <w:rsid w:val="008028A4"/>
    <w:rsid w:val="00806520"/>
    <w:rsid w:val="008158C1"/>
    <w:rsid w:val="00826588"/>
    <w:rsid w:val="00827BF9"/>
    <w:rsid w:val="00830106"/>
    <w:rsid w:val="00840916"/>
    <w:rsid w:val="00852E74"/>
    <w:rsid w:val="00853EDD"/>
    <w:rsid w:val="0085712F"/>
    <w:rsid w:val="008604EE"/>
    <w:rsid w:val="00863A54"/>
    <w:rsid w:val="00864B47"/>
    <w:rsid w:val="00865505"/>
    <w:rsid w:val="0086684A"/>
    <w:rsid w:val="0087401D"/>
    <w:rsid w:val="008768CA"/>
    <w:rsid w:val="00877D44"/>
    <w:rsid w:val="00880559"/>
    <w:rsid w:val="00883F9D"/>
    <w:rsid w:val="00886510"/>
    <w:rsid w:val="008933A9"/>
    <w:rsid w:val="008A0880"/>
    <w:rsid w:val="008A2704"/>
    <w:rsid w:val="008B13B6"/>
    <w:rsid w:val="008C06C1"/>
    <w:rsid w:val="008C2835"/>
    <w:rsid w:val="008C490B"/>
    <w:rsid w:val="008C67FB"/>
    <w:rsid w:val="008D078F"/>
    <w:rsid w:val="008D4DDC"/>
    <w:rsid w:val="008F2466"/>
    <w:rsid w:val="00900D3B"/>
    <w:rsid w:val="0090271F"/>
    <w:rsid w:val="00903D8C"/>
    <w:rsid w:val="00906007"/>
    <w:rsid w:val="009112EA"/>
    <w:rsid w:val="00921760"/>
    <w:rsid w:val="0093564D"/>
    <w:rsid w:val="009411AB"/>
    <w:rsid w:val="00942EC2"/>
    <w:rsid w:val="009441F4"/>
    <w:rsid w:val="00954BCB"/>
    <w:rsid w:val="009601ED"/>
    <w:rsid w:val="00961B32"/>
    <w:rsid w:val="0096434F"/>
    <w:rsid w:val="00966FBB"/>
    <w:rsid w:val="009701D8"/>
    <w:rsid w:val="00971683"/>
    <w:rsid w:val="00972FD7"/>
    <w:rsid w:val="009741B1"/>
    <w:rsid w:val="00974BB0"/>
    <w:rsid w:val="00975382"/>
    <w:rsid w:val="009765CC"/>
    <w:rsid w:val="0098319D"/>
    <w:rsid w:val="00983741"/>
    <w:rsid w:val="009949B2"/>
    <w:rsid w:val="009A21A3"/>
    <w:rsid w:val="009A6E4F"/>
    <w:rsid w:val="009B2D3A"/>
    <w:rsid w:val="009B4F8A"/>
    <w:rsid w:val="009C05E9"/>
    <w:rsid w:val="009C4529"/>
    <w:rsid w:val="009C479E"/>
    <w:rsid w:val="009C4D5C"/>
    <w:rsid w:val="009D0A28"/>
    <w:rsid w:val="009E2666"/>
    <w:rsid w:val="009E618D"/>
    <w:rsid w:val="009F3B54"/>
    <w:rsid w:val="009F4A1C"/>
    <w:rsid w:val="009F755D"/>
    <w:rsid w:val="009F7E6E"/>
    <w:rsid w:val="00A02CED"/>
    <w:rsid w:val="00A10F02"/>
    <w:rsid w:val="00A138BB"/>
    <w:rsid w:val="00A21304"/>
    <w:rsid w:val="00A41581"/>
    <w:rsid w:val="00A46EA9"/>
    <w:rsid w:val="00A53724"/>
    <w:rsid w:val="00A561DD"/>
    <w:rsid w:val="00A57EB3"/>
    <w:rsid w:val="00A814E6"/>
    <w:rsid w:val="00A82346"/>
    <w:rsid w:val="00A8361A"/>
    <w:rsid w:val="00A9671C"/>
    <w:rsid w:val="00AA02AF"/>
    <w:rsid w:val="00AA0D55"/>
    <w:rsid w:val="00AA405E"/>
    <w:rsid w:val="00AA6661"/>
    <w:rsid w:val="00AA6FED"/>
    <w:rsid w:val="00AB0920"/>
    <w:rsid w:val="00AB6AAB"/>
    <w:rsid w:val="00AC23F7"/>
    <w:rsid w:val="00AC334E"/>
    <w:rsid w:val="00AC6266"/>
    <w:rsid w:val="00AD4BCF"/>
    <w:rsid w:val="00AD62AE"/>
    <w:rsid w:val="00AD658B"/>
    <w:rsid w:val="00AE5E9F"/>
    <w:rsid w:val="00AE6819"/>
    <w:rsid w:val="00AF4A8E"/>
    <w:rsid w:val="00AF714A"/>
    <w:rsid w:val="00AF78D5"/>
    <w:rsid w:val="00B0327B"/>
    <w:rsid w:val="00B1063A"/>
    <w:rsid w:val="00B15449"/>
    <w:rsid w:val="00B20349"/>
    <w:rsid w:val="00B21241"/>
    <w:rsid w:val="00B4559E"/>
    <w:rsid w:val="00B53E29"/>
    <w:rsid w:val="00B55D61"/>
    <w:rsid w:val="00B6297B"/>
    <w:rsid w:val="00B642B4"/>
    <w:rsid w:val="00B71C9E"/>
    <w:rsid w:val="00B746AA"/>
    <w:rsid w:val="00B80A12"/>
    <w:rsid w:val="00B92B0B"/>
    <w:rsid w:val="00B9678F"/>
    <w:rsid w:val="00B9781E"/>
    <w:rsid w:val="00BA127B"/>
    <w:rsid w:val="00BA1F24"/>
    <w:rsid w:val="00BB1A6E"/>
    <w:rsid w:val="00BB7DAC"/>
    <w:rsid w:val="00BC5476"/>
    <w:rsid w:val="00BD1B99"/>
    <w:rsid w:val="00BD7224"/>
    <w:rsid w:val="00BF79F1"/>
    <w:rsid w:val="00C03035"/>
    <w:rsid w:val="00C20A47"/>
    <w:rsid w:val="00C2293A"/>
    <w:rsid w:val="00C275BC"/>
    <w:rsid w:val="00C33079"/>
    <w:rsid w:val="00C33C3D"/>
    <w:rsid w:val="00C35494"/>
    <w:rsid w:val="00C365F1"/>
    <w:rsid w:val="00C43B31"/>
    <w:rsid w:val="00C46696"/>
    <w:rsid w:val="00C46F59"/>
    <w:rsid w:val="00C50536"/>
    <w:rsid w:val="00C50FF2"/>
    <w:rsid w:val="00C510ED"/>
    <w:rsid w:val="00C55EB7"/>
    <w:rsid w:val="00C56F7C"/>
    <w:rsid w:val="00C6630C"/>
    <w:rsid w:val="00C6716E"/>
    <w:rsid w:val="00C8398C"/>
    <w:rsid w:val="00C84ED9"/>
    <w:rsid w:val="00C87773"/>
    <w:rsid w:val="00C87D37"/>
    <w:rsid w:val="00C90136"/>
    <w:rsid w:val="00C97F65"/>
    <w:rsid w:val="00CA3D0C"/>
    <w:rsid w:val="00CA7DB5"/>
    <w:rsid w:val="00CB1148"/>
    <w:rsid w:val="00CB6651"/>
    <w:rsid w:val="00CB6887"/>
    <w:rsid w:val="00CD380C"/>
    <w:rsid w:val="00CD38E2"/>
    <w:rsid w:val="00CD4C7B"/>
    <w:rsid w:val="00CE15D5"/>
    <w:rsid w:val="00CE1C68"/>
    <w:rsid w:val="00CF0A58"/>
    <w:rsid w:val="00D05013"/>
    <w:rsid w:val="00D20249"/>
    <w:rsid w:val="00D22038"/>
    <w:rsid w:val="00D267C8"/>
    <w:rsid w:val="00D27814"/>
    <w:rsid w:val="00D3237E"/>
    <w:rsid w:val="00D35C1F"/>
    <w:rsid w:val="00D40B9D"/>
    <w:rsid w:val="00D454EC"/>
    <w:rsid w:val="00D45717"/>
    <w:rsid w:val="00D4683A"/>
    <w:rsid w:val="00D53E15"/>
    <w:rsid w:val="00D5437E"/>
    <w:rsid w:val="00D738D6"/>
    <w:rsid w:val="00D74BD2"/>
    <w:rsid w:val="00D80795"/>
    <w:rsid w:val="00D82C80"/>
    <w:rsid w:val="00D87462"/>
    <w:rsid w:val="00D87E00"/>
    <w:rsid w:val="00D908B4"/>
    <w:rsid w:val="00D9134D"/>
    <w:rsid w:val="00D928F1"/>
    <w:rsid w:val="00D92DA7"/>
    <w:rsid w:val="00D97CD9"/>
    <w:rsid w:val="00DA523C"/>
    <w:rsid w:val="00DA58E4"/>
    <w:rsid w:val="00DA7A03"/>
    <w:rsid w:val="00DB1818"/>
    <w:rsid w:val="00DB6E94"/>
    <w:rsid w:val="00DC0D10"/>
    <w:rsid w:val="00DC113F"/>
    <w:rsid w:val="00DC309B"/>
    <w:rsid w:val="00DC3C36"/>
    <w:rsid w:val="00DC4DA2"/>
    <w:rsid w:val="00DD5173"/>
    <w:rsid w:val="00DD6625"/>
    <w:rsid w:val="00DE1406"/>
    <w:rsid w:val="00DF0219"/>
    <w:rsid w:val="00DF1B6A"/>
    <w:rsid w:val="00DF3F98"/>
    <w:rsid w:val="00DF7F31"/>
    <w:rsid w:val="00E0084A"/>
    <w:rsid w:val="00E02FC3"/>
    <w:rsid w:val="00E05C21"/>
    <w:rsid w:val="00E07838"/>
    <w:rsid w:val="00E10AA4"/>
    <w:rsid w:val="00E10C07"/>
    <w:rsid w:val="00E12047"/>
    <w:rsid w:val="00E1310D"/>
    <w:rsid w:val="00E20E72"/>
    <w:rsid w:val="00E2391F"/>
    <w:rsid w:val="00E242F7"/>
    <w:rsid w:val="00E26B57"/>
    <w:rsid w:val="00E30B21"/>
    <w:rsid w:val="00E33980"/>
    <w:rsid w:val="00E340BC"/>
    <w:rsid w:val="00E51F8B"/>
    <w:rsid w:val="00E608C2"/>
    <w:rsid w:val="00E619F5"/>
    <w:rsid w:val="00E62835"/>
    <w:rsid w:val="00E6380E"/>
    <w:rsid w:val="00E7188B"/>
    <w:rsid w:val="00E77046"/>
    <w:rsid w:val="00E77151"/>
    <w:rsid w:val="00E77645"/>
    <w:rsid w:val="00E852EA"/>
    <w:rsid w:val="00E852FF"/>
    <w:rsid w:val="00E857B0"/>
    <w:rsid w:val="00E90ABE"/>
    <w:rsid w:val="00E96F80"/>
    <w:rsid w:val="00EA1D56"/>
    <w:rsid w:val="00EA22F8"/>
    <w:rsid w:val="00EA61CB"/>
    <w:rsid w:val="00EC057B"/>
    <w:rsid w:val="00EC4A25"/>
    <w:rsid w:val="00ED096C"/>
    <w:rsid w:val="00EE0A1E"/>
    <w:rsid w:val="00EF1177"/>
    <w:rsid w:val="00EF42A4"/>
    <w:rsid w:val="00EF7EB1"/>
    <w:rsid w:val="00F025A2"/>
    <w:rsid w:val="00F101C6"/>
    <w:rsid w:val="00F16D78"/>
    <w:rsid w:val="00F2026E"/>
    <w:rsid w:val="00F2210A"/>
    <w:rsid w:val="00F24631"/>
    <w:rsid w:val="00F26720"/>
    <w:rsid w:val="00F368F7"/>
    <w:rsid w:val="00F37743"/>
    <w:rsid w:val="00F445ED"/>
    <w:rsid w:val="00F522A8"/>
    <w:rsid w:val="00F54A3D"/>
    <w:rsid w:val="00F57F67"/>
    <w:rsid w:val="00F6262A"/>
    <w:rsid w:val="00F627BF"/>
    <w:rsid w:val="00F653B8"/>
    <w:rsid w:val="00F75A79"/>
    <w:rsid w:val="00F7649E"/>
    <w:rsid w:val="00F76F8F"/>
    <w:rsid w:val="00F80514"/>
    <w:rsid w:val="00F806FB"/>
    <w:rsid w:val="00F8776E"/>
    <w:rsid w:val="00F9030E"/>
    <w:rsid w:val="00F9080E"/>
    <w:rsid w:val="00F96EC9"/>
    <w:rsid w:val="00F97D2B"/>
    <w:rsid w:val="00FA00C3"/>
    <w:rsid w:val="00FA1266"/>
    <w:rsid w:val="00FB2BEA"/>
    <w:rsid w:val="00FB433D"/>
    <w:rsid w:val="00FB5818"/>
    <w:rsid w:val="00FB5F5B"/>
    <w:rsid w:val="00FC1192"/>
    <w:rsid w:val="00FC53BF"/>
    <w:rsid w:val="00FC6713"/>
    <w:rsid w:val="00FE3B6A"/>
    <w:rsid w:val="00FF3137"/>
    <w:rsid w:val="00FF3588"/>
    <w:rsid w:val="00FF3C83"/>
    <w:rsid w:val="00FF4B86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"/>
    <w:basedOn w:val="Normal"/>
    <w:link w:val="ListParagraphChar"/>
    <w:uiPriority w:val="34"/>
    <w:qFormat/>
    <w:rsid w:val="00046941"/>
    <w:pPr>
      <w:numPr>
        <w:numId w:val="9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ListParagraphChar">
    <w:name w:val="List Paragraph Char"/>
    <w:aliases w:val="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"/>
    <w:link w:val="ListParagraph"/>
    <w:uiPriority w:val="34"/>
    <w:qFormat/>
    <w:rsid w:val="00046941"/>
    <w:rPr>
      <w:rFonts w:ascii="Arial" w:eastAsiaTheme="minorHAnsi" w:hAnsi="Arial" w:cs="Arial"/>
      <w:sz w:val="22"/>
      <w:shd w:val="clear" w:color="auto" w:fill="FFFFFF"/>
    </w:rPr>
  </w:style>
  <w:style w:type="paragraph" w:styleId="Caption">
    <w:name w:val="caption"/>
    <w:basedOn w:val="Normal"/>
    <w:next w:val="Normal"/>
    <w:unhideWhenUsed/>
    <w:qFormat/>
    <w:rsid w:val="00046941"/>
    <w:pPr>
      <w:spacing w:after="200"/>
    </w:pPr>
    <w:rPr>
      <w:iCs/>
      <w:szCs w:val="18"/>
    </w:rPr>
  </w:style>
  <w:style w:type="paragraph" w:styleId="Revision">
    <w:name w:val="Revision"/>
    <w:hidden/>
    <w:uiPriority w:val="99"/>
    <w:semiHidden/>
    <w:rsid w:val="00FF3C83"/>
    <w:rPr>
      <w:lang w:val="en-GB"/>
    </w:rPr>
  </w:style>
  <w:style w:type="character" w:styleId="CommentReference">
    <w:name w:val="annotation reference"/>
    <w:basedOn w:val="DefaultParagraphFont"/>
    <w:rsid w:val="00AA66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6661"/>
  </w:style>
  <w:style w:type="character" w:customStyle="1" w:styleId="CommentTextChar">
    <w:name w:val="Comment Text Char"/>
    <w:basedOn w:val="DefaultParagraphFont"/>
    <w:link w:val="CommentText"/>
    <w:rsid w:val="00AA666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A66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6661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0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RBI5PAMIO524-1616901215-44330</_dlc_DocId>
    <_dlc_DocIdUrl xmlns="71c5aaf6-e6ce-465b-b873-5148d2a4c105">
      <Url>https://nokia.sharepoint.com/sites/gxp/_layouts/15/DocIdRedir.aspx?ID=RBI5PAMIO524-1616901215-44330</Url>
      <Description>RBI5PAMIO524-1616901215-44330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36FC936-F44C-459B-96F5-F1F78B75B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DA0B3-8910-4CD2-B173-B1FE696274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770E4E2-4951-4CD2-B63E-62BC32EC75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09C645-2A46-4D1E-9794-DD83ABB286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633CDB-D46E-4466-9889-802994F0B9D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1117</TotalTime>
  <Pages>2</Pages>
  <Words>864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 Helmers (Nokia)</cp:lastModifiedBy>
  <cp:revision>265</cp:revision>
  <dcterms:created xsi:type="dcterms:W3CDTF">2019-06-29T13:33:00Z</dcterms:created>
  <dcterms:modified xsi:type="dcterms:W3CDTF">2025-03-27T09:32:00Z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5c03ca85-7bb5-49de-ace9-c0a86ed6d439</vt:lpwstr>
  </property>
  <property fmtid="{D5CDD505-2E9C-101B-9397-08002B2CF9AE}" pid="4" name="MediaServiceImageTags">
    <vt:lpwstr/>
  </property>
</Properties>
</file>